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Задонский пятимандатный избирательный округ №2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Крицкий И.А.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ConsNormal"/>
    <w:link w:val="Style_5_ch"/>
    <w:pPr>
      <w:widowControl w:val="0"/>
      <w:ind w:firstLine="720" w:left="0"/>
    </w:pPr>
    <w:rPr>
      <w:rFonts w:ascii="Times New Roman" w:hAnsi="Times New Roman"/>
      <w:sz w:val="28"/>
    </w:rPr>
  </w:style>
  <w:style w:styleId="Style_5_ch" w:type="character">
    <w:name w:val="ConsNormal"/>
    <w:link w:val="Style_5"/>
    <w:rPr>
      <w:rFonts w:ascii="Times New Roman" w:hAnsi="Times New Roman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footnote reference"/>
    <w:link w:val="Style_9_ch"/>
    <w:rPr>
      <w:sz w:val="22"/>
      <w:vertAlign w:val="superscript"/>
    </w:rPr>
  </w:style>
  <w:style w:styleId="Style_9_ch" w:type="character">
    <w:name w:val="footnote reference"/>
    <w:link w:val="Style_9"/>
    <w:rPr>
      <w:sz w:val="22"/>
      <w:vertAlign w:val="superscript"/>
    </w:rPr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Balloon Text"/>
    <w:basedOn w:val="Style_2"/>
    <w:link w:val="Style_18_ch"/>
    <w:pPr>
      <w:spacing w:after="0" w:line="240" w:lineRule="auto"/>
      <w:ind/>
    </w:pPr>
    <w:rPr>
      <w:rFonts w:ascii="Tahoma" w:hAnsi="Tahoma"/>
      <w:sz w:val="16"/>
    </w:rPr>
  </w:style>
  <w:style w:styleId="Style_18_ch" w:type="character">
    <w:name w:val="Balloon Text"/>
    <w:basedOn w:val="Style_2_ch"/>
    <w:link w:val="Style_18"/>
    <w:rPr>
      <w:rFonts w:ascii="Tahoma" w:hAnsi="Tahoma"/>
      <w:sz w:val="16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paragraph">
    <w:name w:val="Default Paragraph Font"/>
    <w:link w:val="Style_25_ch"/>
  </w:style>
  <w:style w:styleId="Style_25_ch" w:type="character">
    <w:name w:val="Default Paragraph Font"/>
    <w:link w:val="Style_25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2026-08-20T06:19:54Z</dcterms:modified>
</cp:coreProperties>
</file>